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CA" w:rsidRPr="004E43B4" w:rsidRDefault="006964CA" w:rsidP="006964C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4E43B4">
        <w:rPr>
          <w:rFonts w:eastAsia="Times New Roman" w:cs="Times New Roman"/>
          <w:b/>
          <w:bCs/>
          <w:color w:val="FF0000"/>
          <w:szCs w:val="24"/>
          <w:lang w:eastAsia="ru-RU"/>
        </w:rPr>
        <w:t>4. КАФЕДРА ИСТОРИИ ГОСУДАРСТВА И ПРАВА</w:t>
      </w:r>
    </w:p>
    <w:p w:rsidR="006964CA" w:rsidRPr="005B478C" w:rsidRDefault="006964CA" w:rsidP="006964C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B478C">
        <w:rPr>
          <w:rFonts w:eastAsia="Times New Roman" w:cs="Times New Roman"/>
          <w:b/>
          <w:bCs/>
          <w:sz w:val="28"/>
          <w:szCs w:val="28"/>
          <w:lang w:eastAsia="ru-RU"/>
        </w:rPr>
        <w:t>Примерная тематика курсовых работ</w:t>
      </w:r>
    </w:p>
    <w:p w:rsidR="006964CA" w:rsidRPr="005B478C" w:rsidRDefault="006964CA" w:rsidP="006964C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«История отечественного государства и права»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Скифское государство.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Возникновение государственности у восточных славян.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Образование Древнерусского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Повесть «Временных лет» как историко-правовой источник.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Проблема формы государственного единства в Древней Руси.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Правовое положение отдельных социальных групп населения в Древней Руси.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Землевладение в Древней Руси.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Возникновение древнерусского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Источники древнерусского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Становление русского уголовного или гражданского, процессуального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Княжеские уставы как источники древнерусского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Каноническое право Древнерусского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Суд в Древнерусском государстве.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Феодальные республики на Руси.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феодальных Новгорода и Пскова.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Русь и монголо-татары.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Предпосылки образования русского централизованного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Сословия в период образования русского централизованного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Изменения в политическом строе в период образования русского централизованного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в период образования русского централизованного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Высшие органы государственной власти и управления раннефеодального русского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Церковь в политической системе раннефеодального русского государства.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Землевладение в русском раннефеодальном государстве.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Источники раннефеодального русского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Формирование сословно-представительной монархии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Органы сословного представительства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Губная и земская реформы в XVI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Развитие формы государственного единства в период сословно-представительной монархии.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Церковь в политической системе в период сословно-представительной монархии.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Суд в русском государстве в период сословно-представительной монархии.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Источники права периода сословно-представительной монархии.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Новоторговый устав.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Стоглав.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Развитие права феодального землевладения в XVI—XVII вв.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Уголовное (гражданское, семейное, процессуальное) право в период сословно-представительной монархии.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Литовское феодальное государство.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Литовские статуты.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Становление абсолютизма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Реформы Петра I (реформа органов власти и управления, административно-государственного устройства, военная и др.).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Процессуальное законодательство Петра I.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Духовный регламент 1721 года.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Вексельный устав 1729 года.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Реформы в области государственного управления во второй половине XVIII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Реформы Екатерины II в области местного самоуправления.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Становление политического сыска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Становление регулярной полиции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Церковь и государство в XVIII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Уложение Вахтанга VI.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Присоединение Грузии к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Присоединение Украины к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Основные источники права XVIII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Попытки систематизации права в XVIII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Развитие гражданского (семейного, уголовного и др.) права в XVIII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Реформы Александра I.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Правовое положение сословий в первой половине XIX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Статус Великого княжества Финляндского.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Конституция Царства Польского.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Систематизация русского права в XIX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Вещное (обязательственное, наследственное) право в первой половине XIX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«Уложение о наказаниях уголовных и исправительных» 1845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Реформы 60—70 гг. XIX в. (крестьянская, судебная, земская, городская, военная и др.).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Карательный аппарата в России в XIX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Национальная политика царизма в конце XIX — начале XX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Изменения в России начала XX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Гражданское право России начала XX 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Уголовное уложение 1903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Основные государственные законы Российской империи.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Государственная Дума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Государственный Совет в России.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Государственных механизм России в период первой мировой войны.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Форма государственного единства после февраля 1917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Государственный механизм России в период от февраля до октября 1917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Всероссийское Учредительное собрание.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II Всероссийский съезд советов рабочих и солдатских депутатов.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советского государственного аппарата.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советского суда.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Красной Армии.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советской милиции.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ВЧК.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Проблема восстановления государственности в Литве.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государственности в Латвии (Эстонии).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Источники права в первые годы советской власти.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Первая кодификация советского уголовного законодательства.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Организация кодификационных работ в первые годы советской власти.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Создание основ советского гражданского (семейного, трудового, уголовного и др.) права.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Конституция РСФСР 1918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Советский государственный механизм в годы гражданской войны.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Правовой статус белых армий.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Возникновение государственности в Азербайджане, Армении и Грузии.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Закавказская Федерация.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Правовое оформление образования СССР.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Национально-государственное размежевание Средней Азии.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История районирования в СССР.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Создание первой Конституции СССР.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Судебная реформа 1922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Военная реформа 1922 г.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Кодификация права в период НЭПа.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Развитие гражданского (семейного, уголовного, финансового и др.) права в годы НЭПа. </w:t>
      </w:r>
    </w:p>
    <w:p w:rsidR="00E03FE9" w:rsidRDefault="00E03FE9" w:rsidP="00E03F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Становление налоговой системы (в период НЭПа).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Конституция СССР 1936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Верховный Совет СССР.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Указы Верховного Совета СССР.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Развитие формы государственного единства в 1930—1941 гг.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Восстановление Советской власти в Прибалтике в 1940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Создание Молдавской ССР.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Советские вооруженные силы накануне отечественной войны.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Договоры СССР в Германии 1939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Семейное право в 30-е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Советское уголовное (процессуальное, исправительно-трудовое) право в 30-е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Советское финансовое право (гражданское, трудовое) право в 30-е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Изменения в советском государственном аппарате в годы Отечественной войны.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Изменения формы государственного единства в период Великой Отечественной войны.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Расширение прав союзных республик в 1944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Изменения в советском праве в период Великой Отечественной войны (можно исследовать изменения в любой отрасли советского права).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Организация управления хозяйством в середине 50-х — начале 60-х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Образование автономных республик (по выбору).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Кодификационные работы в 1950—1980 гг.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История органов управления советской промышленностью.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История контрольных органов Советского государства.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Конституция СССР 1977 г.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Систематизация права в период замедления темпов общественного развития. </w:t>
      </w:r>
    </w:p>
    <w:p w:rsidR="00E03FE9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Разрушение формы государственного единства в конце 80-х-середине 90-х гг. XX в </w:t>
      </w:r>
    </w:p>
    <w:p w:rsidR="000C433F" w:rsidRDefault="00E03FE9" w:rsidP="00E03FE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hanging="850"/>
      </w:pPr>
      <w:r>
        <w:t xml:space="preserve">Разрушение политической системы в середине 80-х — середине 90-х г. XX в. </w:t>
      </w:r>
    </w:p>
    <w:p w:rsidR="002B42F5" w:rsidRDefault="002B42F5" w:rsidP="002B42F5">
      <w:pPr>
        <w:pStyle w:val="Heading4"/>
        <w:rPr>
          <w:sz w:val="28"/>
          <w:szCs w:val="28"/>
        </w:rPr>
      </w:pPr>
    </w:p>
    <w:p w:rsidR="002B42F5" w:rsidRPr="002B42F5" w:rsidRDefault="002B42F5" w:rsidP="002B42F5">
      <w:pPr>
        <w:pStyle w:val="Heading4"/>
        <w:jc w:val="center"/>
        <w:rPr>
          <w:sz w:val="28"/>
          <w:szCs w:val="28"/>
        </w:rPr>
      </w:pPr>
      <w:r w:rsidRPr="00770116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«</w:t>
      </w:r>
      <w:r w:rsidRPr="002B42F5">
        <w:rPr>
          <w:sz w:val="28"/>
          <w:szCs w:val="28"/>
        </w:rPr>
        <w:t>Государство и право древнего мира</w:t>
      </w:r>
      <w:r>
        <w:rPr>
          <w:sz w:val="28"/>
          <w:szCs w:val="28"/>
        </w:rPr>
        <w:t>»</w:t>
      </w:r>
    </w:p>
    <w:p w:rsidR="002B42F5" w:rsidRDefault="002B42F5" w:rsidP="002B42F5">
      <w:pPr>
        <w:spacing w:before="100" w:line="240" w:lineRule="auto"/>
        <w:ind w:left="284"/>
      </w:pPr>
      <w:r>
        <w:t>1.</w:t>
      </w:r>
      <w:r>
        <w:tab/>
        <w:t xml:space="preserve">Формы государства и в странах Древнего Востока (сравнительный или региональный анализ). </w:t>
      </w:r>
    </w:p>
    <w:p w:rsidR="002B42F5" w:rsidRDefault="002B42F5" w:rsidP="002B42F5">
      <w:pPr>
        <w:spacing w:before="100" w:line="240" w:lineRule="auto"/>
        <w:ind w:left="284"/>
      </w:pPr>
      <w:r>
        <w:t>2.</w:t>
      </w:r>
      <w:r>
        <w:tab/>
        <w:t xml:space="preserve">Правовое регулирование поземельных отношений в странах Древнего Востока. </w:t>
      </w:r>
    </w:p>
    <w:p w:rsidR="002B42F5" w:rsidRDefault="002B42F5" w:rsidP="002B42F5">
      <w:pPr>
        <w:spacing w:before="100" w:line="240" w:lineRule="auto"/>
        <w:ind w:left="284"/>
      </w:pPr>
      <w:r>
        <w:t>3.</w:t>
      </w:r>
      <w:r>
        <w:tab/>
        <w:t xml:space="preserve">Правовое положение различных категорий свободных и зависимых слоев населения в странах Древнего Востока </w:t>
      </w:r>
    </w:p>
    <w:p w:rsidR="002B42F5" w:rsidRDefault="002B42F5" w:rsidP="002B42F5">
      <w:pPr>
        <w:spacing w:before="100" w:line="240" w:lineRule="auto"/>
        <w:ind w:left="284"/>
      </w:pPr>
      <w:r>
        <w:t>4.</w:t>
      </w:r>
      <w:r>
        <w:tab/>
      </w:r>
      <w:proofErr w:type="spellStart"/>
      <w:r>
        <w:t>Варново</w:t>
      </w:r>
      <w:proofErr w:type="spellEnd"/>
      <w:r>
        <w:t xml:space="preserve">-кастовая система в Древней Индии и ее правовое оформление. </w:t>
      </w:r>
    </w:p>
    <w:p w:rsidR="002B42F5" w:rsidRDefault="002B42F5" w:rsidP="002B42F5">
      <w:pPr>
        <w:spacing w:before="100" w:line="240" w:lineRule="auto"/>
        <w:ind w:left="284"/>
      </w:pPr>
      <w:r>
        <w:t>5.</w:t>
      </w:r>
      <w:r>
        <w:tab/>
        <w:t xml:space="preserve">Основные черты права в странах Древнего востока (в целом или по институтам). </w:t>
      </w:r>
    </w:p>
    <w:p w:rsidR="002B42F5" w:rsidRDefault="002B42F5" w:rsidP="002B42F5">
      <w:pPr>
        <w:spacing w:before="100" w:line="240" w:lineRule="auto"/>
        <w:ind w:left="284"/>
      </w:pPr>
      <w:r>
        <w:t>6.</w:t>
      </w:r>
      <w:r>
        <w:tab/>
        <w:t xml:space="preserve">Основные институты традиционного индусского права. </w:t>
      </w:r>
    </w:p>
    <w:p w:rsidR="002B42F5" w:rsidRDefault="002B42F5" w:rsidP="002B42F5">
      <w:pPr>
        <w:spacing w:before="100" w:line="240" w:lineRule="auto"/>
        <w:ind w:left="284"/>
      </w:pPr>
      <w:r>
        <w:t>7.</w:t>
      </w:r>
      <w:r>
        <w:tab/>
        <w:t xml:space="preserve">Общее и особенное в развитии античных государств и государств Древнего Востока. </w:t>
      </w:r>
    </w:p>
    <w:p w:rsidR="002B42F5" w:rsidRDefault="002B42F5" w:rsidP="002B42F5">
      <w:pPr>
        <w:spacing w:before="100" w:line="240" w:lineRule="auto"/>
        <w:ind w:left="284"/>
      </w:pPr>
      <w:r>
        <w:t>8.</w:t>
      </w:r>
      <w:r>
        <w:tab/>
        <w:t xml:space="preserve">Древнегреческий полис как форма античной государственности. </w:t>
      </w:r>
    </w:p>
    <w:p w:rsidR="002B42F5" w:rsidRDefault="002B42F5" w:rsidP="002B42F5">
      <w:pPr>
        <w:spacing w:before="100" w:line="240" w:lineRule="auto"/>
        <w:ind w:left="284"/>
      </w:pPr>
      <w:r>
        <w:t>9.</w:t>
      </w:r>
      <w:r>
        <w:tab/>
        <w:t xml:space="preserve">Основные этапы развития Афинской демократии. </w:t>
      </w:r>
    </w:p>
    <w:p w:rsidR="002B42F5" w:rsidRDefault="002B42F5" w:rsidP="002B42F5">
      <w:pPr>
        <w:spacing w:before="100" w:line="240" w:lineRule="auto"/>
        <w:ind w:left="284"/>
      </w:pPr>
      <w:r>
        <w:t>10.</w:t>
      </w:r>
      <w:r>
        <w:tab/>
        <w:t xml:space="preserve">Сравнительная характеристика общественного и государственного строя в Афинах и Спарте. </w:t>
      </w:r>
    </w:p>
    <w:p w:rsidR="002B42F5" w:rsidRDefault="002B42F5" w:rsidP="002B42F5">
      <w:pPr>
        <w:spacing w:before="100" w:line="240" w:lineRule="auto"/>
        <w:ind w:left="284"/>
      </w:pPr>
      <w:r>
        <w:lastRenderedPageBreak/>
        <w:t>11.</w:t>
      </w:r>
      <w:r>
        <w:tab/>
        <w:t xml:space="preserve">Общественный и государственный строй эллинистических государств в Азии. </w:t>
      </w:r>
    </w:p>
    <w:p w:rsidR="002B42F5" w:rsidRDefault="002B42F5" w:rsidP="002B42F5">
      <w:pPr>
        <w:spacing w:before="100" w:line="240" w:lineRule="auto"/>
        <w:ind w:left="284"/>
      </w:pPr>
      <w:r>
        <w:t>12.</w:t>
      </w:r>
      <w:r>
        <w:tab/>
        <w:t xml:space="preserve">Основные черты древнегреческого права. Реформы Солона в Др. Греции и </w:t>
      </w:r>
      <w:proofErr w:type="spellStart"/>
      <w:r>
        <w:t>Сервия</w:t>
      </w:r>
      <w:proofErr w:type="spellEnd"/>
      <w:r>
        <w:t xml:space="preserve"> Туллия в Др. Риме. </w:t>
      </w:r>
    </w:p>
    <w:p w:rsidR="002B42F5" w:rsidRDefault="002B42F5" w:rsidP="002B42F5">
      <w:pPr>
        <w:spacing w:before="100" w:line="240" w:lineRule="auto"/>
        <w:ind w:left="284"/>
      </w:pPr>
      <w:r>
        <w:t>13.</w:t>
      </w:r>
      <w:r>
        <w:tab/>
        <w:t xml:space="preserve">Возникновение государства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14.</w:t>
      </w:r>
      <w:r>
        <w:tab/>
        <w:t xml:space="preserve">Эволюция государственного строя Древнего Рима на основных этапах его развития. </w:t>
      </w:r>
    </w:p>
    <w:p w:rsidR="002B42F5" w:rsidRDefault="002B42F5" w:rsidP="002B42F5">
      <w:pPr>
        <w:spacing w:before="100" w:line="240" w:lineRule="auto"/>
        <w:ind w:left="284"/>
      </w:pPr>
      <w:r>
        <w:t>15.</w:t>
      </w:r>
      <w:r>
        <w:tab/>
        <w:t xml:space="preserve">Государственный аппарата Древнего Рима в период республики (империи). </w:t>
      </w:r>
    </w:p>
    <w:p w:rsidR="002B42F5" w:rsidRDefault="002B42F5" w:rsidP="002B42F5">
      <w:pPr>
        <w:spacing w:before="100" w:line="240" w:lineRule="auto"/>
        <w:ind w:left="284"/>
      </w:pPr>
      <w:r>
        <w:t>16.</w:t>
      </w:r>
      <w:r>
        <w:tab/>
        <w:t xml:space="preserve">Становление ин6 </w:t>
      </w:r>
      <w:proofErr w:type="spellStart"/>
      <w:r>
        <w:t>ститута</w:t>
      </w:r>
      <w:proofErr w:type="spellEnd"/>
      <w:r>
        <w:t xml:space="preserve"> монархии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17.</w:t>
      </w:r>
      <w:r>
        <w:tab/>
        <w:t xml:space="preserve">Императорская власть в Риме: происхождение и развитие. </w:t>
      </w:r>
    </w:p>
    <w:p w:rsidR="002B42F5" w:rsidRDefault="002B42F5" w:rsidP="002B42F5">
      <w:pPr>
        <w:spacing w:before="100" w:line="240" w:lineRule="auto"/>
        <w:ind w:left="284"/>
      </w:pPr>
      <w:r>
        <w:t>18.</w:t>
      </w:r>
      <w:r>
        <w:tab/>
        <w:t xml:space="preserve">Римское государство в эпоху перехода от республики к монархии (военные диктатуры). </w:t>
      </w:r>
    </w:p>
    <w:p w:rsidR="002B42F5" w:rsidRDefault="002B42F5" w:rsidP="002B42F5">
      <w:pPr>
        <w:spacing w:before="100" w:line="240" w:lineRule="auto"/>
        <w:ind w:left="284"/>
      </w:pPr>
      <w:r>
        <w:t>19.</w:t>
      </w:r>
      <w:r>
        <w:tab/>
        <w:t xml:space="preserve">Роль армии в государственном механизме Древнего Рима в эпоху империи. </w:t>
      </w:r>
    </w:p>
    <w:p w:rsidR="002B42F5" w:rsidRDefault="002B42F5" w:rsidP="002B42F5">
      <w:pPr>
        <w:spacing w:before="100" w:line="240" w:lineRule="auto"/>
        <w:ind w:left="284"/>
      </w:pPr>
      <w:r>
        <w:t>20.</w:t>
      </w:r>
      <w:r>
        <w:tab/>
        <w:t xml:space="preserve">Жреческие коллегии (христианская церковь) в политической системе Древнего Рима. </w:t>
      </w:r>
    </w:p>
    <w:p w:rsidR="002B42F5" w:rsidRDefault="002B42F5" w:rsidP="002B42F5">
      <w:pPr>
        <w:spacing w:before="100" w:line="240" w:lineRule="auto"/>
        <w:ind w:left="284"/>
      </w:pPr>
      <w:r>
        <w:t>21.</w:t>
      </w:r>
      <w:r>
        <w:tab/>
        <w:t xml:space="preserve">Источники Римского права. Развитие системы и источников Римского права. </w:t>
      </w:r>
    </w:p>
    <w:p w:rsidR="002B42F5" w:rsidRDefault="002B42F5" w:rsidP="002B42F5">
      <w:pPr>
        <w:spacing w:before="100" w:line="240" w:lineRule="auto"/>
        <w:ind w:left="284"/>
      </w:pPr>
      <w:r>
        <w:t>22.</w:t>
      </w:r>
      <w:r>
        <w:tab/>
        <w:t xml:space="preserve">Правовое положение различных категорий населения Древнего Рима на различных этапах его истории. </w:t>
      </w:r>
    </w:p>
    <w:p w:rsidR="002B42F5" w:rsidRDefault="002B42F5" w:rsidP="002B42F5">
      <w:pPr>
        <w:spacing w:before="100" w:line="240" w:lineRule="auto"/>
        <w:ind w:left="284"/>
      </w:pPr>
      <w:r>
        <w:t>23.</w:t>
      </w:r>
      <w:r>
        <w:tab/>
        <w:t xml:space="preserve">Право собственности в римском праве и его эволюция. </w:t>
      </w:r>
    </w:p>
    <w:p w:rsidR="002B42F5" w:rsidRDefault="002B42F5" w:rsidP="002B42F5">
      <w:pPr>
        <w:spacing w:before="100" w:line="240" w:lineRule="auto"/>
        <w:ind w:left="284"/>
      </w:pPr>
      <w:r>
        <w:t>24.</w:t>
      </w:r>
      <w:r>
        <w:tab/>
        <w:t xml:space="preserve">Развитие основных институтов обязательственного права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25.</w:t>
      </w:r>
      <w:r>
        <w:tab/>
        <w:t xml:space="preserve">Развитие брачно-семейного права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26.</w:t>
      </w:r>
      <w:r>
        <w:tab/>
        <w:t xml:space="preserve">Развитие наследственного права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27.</w:t>
      </w:r>
      <w:r>
        <w:tab/>
        <w:t xml:space="preserve">Основные тенденции развития аграрного законодательства в Древнем Риме. </w:t>
      </w:r>
    </w:p>
    <w:p w:rsidR="002B42F5" w:rsidRDefault="002B42F5" w:rsidP="002B42F5">
      <w:pPr>
        <w:spacing w:before="100" w:line="240" w:lineRule="auto"/>
        <w:ind w:left="284"/>
      </w:pPr>
      <w:r>
        <w:t>28.</w:t>
      </w:r>
      <w:r>
        <w:tab/>
        <w:t xml:space="preserve">Правовое положение плебеев в Древнем Риме. Развитие законодательства о правовом положении </w:t>
      </w:r>
      <w:proofErr w:type="spellStart"/>
      <w:proofErr w:type="gramStart"/>
      <w:r>
        <w:t>плебе</w:t>
      </w:r>
      <w:proofErr w:type="spellEnd"/>
      <w:r>
        <w:t>-ев</w:t>
      </w:r>
      <w:proofErr w:type="gramEnd"/>
      <w:r>
        <w:t xml:space="preserve">. </w:t>
      </w:r>
    </w:p>
    <w:p w:rsidR="002B42F5" w:rsidRDefault="002B42F5" w:rsidP="002B42F5">
      <w:pPr>
        <w:spacing w:before="100" w:line="240" w:lineRule="auto"/>
        <w:ind w:left="284"/>
      </w:pPr>
      <w:r>
        <w:t>29.</w:t>
      </w:r>
      <w:r>
        <w:tab/>
        <w:t>Развитие процессуального права в Древнем Риме.</w:t>
      </w:r>
    </w:p>
    <w:p w:rsidR="002B42F5" w:rsidRDefault="002B42F5" w:rsidP="002B42F5">
      <w:pPr>
        <w:spacing w:before="100" w:line="240" w:lineRule="auto"/>
        <w:ind w:left="284"/>
      </w:pPr>
    </w:p>
    <w:p w:rsidR="002B42F5" w:rsidRPr="002B42F5" w:rsidRDefault="002B42F5" w:rsidP="002B42F5">
      <w:pPr>
        <w:pStyle w:val="Heading4"/>
        <w:jc w:val="center"/>
        <w:rPr>
          <w:sz w:val="28"/>
          <w:szCs w:val="28"/>
        </w:rPr>
      </w:pPr>
      <w:r w:rsidRPr="00770116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«</w:t>
      </w:r>
      <w:r w:rsidRPr="002B42F5">
        <w:rPr>
          <w:sz w:val="28"/>
          <w:szCs w:val="28"/>
        </w:rPr>
        <w:t>Государство и право Средних веков</w:t>
      </w:r>
      <w:r>
        <w:rPr>
          <w:sz w:val="28"/>
          <w:szCs w:val="28"/>
        </w:rPr>
        <w:t>»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Особенности возникновения государства у древних германцев.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«Варварские правды», их сравнительно-правовой анализ.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Правовое положение различных групп населения по «Салической правде».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Собственность и владение у древних франков по «Салической правде» и другим источникам права.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Правовые формы закрепощения крестьян в странах Западной Европы.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Развитие феодального права собственности в странах Западной Европы.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Феодальное государство: сущность и основные этапы развития.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Города и городское право в странах Западной Европы (по отдельным странам).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Организация и деятельность инквизиции.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Католическая церковь и феодальное государство в странах Западной Европы.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>Раннефеодальная государственность в Англии в </w:t>
      </w:r>
      <w:proofErr w:type="spellStart"/>
      <w:r>
        <w:t>донормандский</w:t>
      </w:r>
      <w:proofErr w:type="spellEnd"/>
      <w:r>
        <w:t xml:space="preserve"> период.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Особенности государственного развития Англии после нормандского завоевания.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Сеньориальная монархия как форма феодального государства в странах Западной Европы.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Сословно-представительная монархия в странах Западной Европы (общее и особенное).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Английский парламент: возникновение, структура, функции.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Абсолютные монархии в странах Западной Европы (сравнительный анализ).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Сословно-представительная монархия во Франции.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Становление «общего права» в Англии.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lastRenderedPageBreak/>
        <w:t xml:space="preserve">Источники и основные институты феодального права стран Западной Европы.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Источники и основные институты феодального права Индии (Китая, Японии).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Источники и основные институты мусульманского права.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Брак и семья по мусульманскому праву.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Каноническое право в Средние века.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Социально-экономический строй феодальных государств Восточной Европы (Польша, Чехия, Сербия).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Основные черты обычного права Франции («Кутюмы </w:t>
      </w:r>
      <w:proofErr w:type="spellStart"/>
      <w:r>
        <w:t>Бовези</w:t>
      </w:r>
      <w:proofErr w:type="spellEnd"/>
      <w:r>
        <w:t xml:space="preserve">»).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Феодальное право Испании («Семь </w:t>
      </w:r>
      <w:proofErr w:type="spellStart"/>
      <w:r>
        <w:t>партид</w:t>
      </w:r>
      <w:proofErr w:type="spellEnd"/>
      <w:r>
        <w:t xml:space="preserve"> кроля Альфонса»).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«Великая Хартия вольностей» 1215 г. и ее история. Хартия XI—XII в.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Речь </w:t>
      </w:r>
      <w:proofErr w:type="spellStart"/>
      <w:r>
        <w:t>Посполитая</w:t>
      </w:r>
      <w:proofErr w:type="spellEnd"/>
      <w:r>
        <w:t xml:space="preserve">: форма организации государственного единства. </w:t>
      </w:r>
    </w:p>
    <w:p w:rsidR="002B42F5" w:rsidRDefault="002B42F5" w:rsidP="002B42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</w:pPr>
      <w:r>
        <w:t xml:space="preserve">Рецепция римского права в странах феодальной Европы. </w:t>
      </w:r>
    </w:p>
    <w:p w:rsidR="002B42F5" w:rsidRPr="002B42F5" w:rsidRDefault="002B42F5" w:rsidP="002B42F5">
      <w:pPr>
        <w:pStyle w:val="Heading4"/>
        <w:jc w:val="center"/>
        <w:rPr>
          <w:sz w:val="28"/>
          <w:szCs w:val="28"/>
        </w:rPr>
      </w:pPr>
      <w:r w:rsidRPr="00770116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«</w:t>
      </w:r>
      <w:r w:rsidRPr="002B42F5">
        <w:rPr>
          <w:sz w:val="28"/>
          <w:szCs w:val="28"/>
        </w:rPr>
        <w:t>Государство и право нового и новейшего времени</w:t>
      </w:r>
      <w:r w:rsidRPr="002B42F5">
        <w:rPr>
          <w:sz w:val="28"/>
          <w:szCs w:val="28"/>
        </w:rPr>
        <w:t>»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bookmarkStart w:id="0" w:name="_GoBack"/>
      <w:r>
        <w:t xml:space="preserve">Особенности становления буржуазного государства в Англии в XVII—XVIII вв. Конституционная </w:t>
      </w:r>
      <w:proofErr w:type="spellStart"/>
      <w:proofErr w:type="gramStart"/>
      <w:r>
        <w:t>мо-нархия</w:t>
      </w:r>
      <w:proofErr w:type="spellEnd"/>
      <w:proofErr w:type="gramEnd"/>
      <w:r>
        <w:t xml:space="preserve"> и ее эволюция.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«Хабеас корпус акт» 1679 г. в Англии, его роль и практика применения.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Становление буржуазного государства в США.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Закрепление принципа разделения властей в Конституции США 1787 г. и Конституции Франции 1791 г.: общее и особенное.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Становление буржуазного конституционализма во Франции (Англии, США, Германии, Канаде).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«Билль о правах» в Конституции США и практика его применения.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Конституционное законодательство Французской революции.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Аграрное законодательство английской (французской, американской) буржуазной революции и его </w:t>
      </w:r>
      <w:proofErr w:type="spellStart"/>
      <w:proofErr w:type="gramStart"/>
      <w:r>
        <w:t>зна-чение</w:t>
      </w:r>
      <w:proofErr w:type="spellEnd"/>
      <w:proofErr w:type="gramEnd"/>
      <w:r>
        <w:t xml:space="preserve">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Становление буржуазных правовых систем и институтов (Англия, Франция, Германия). Право </w:t>
      </w:r>
      <w:proofErr w:type="spellStart"/>
      <w:proofErr w:type="gramStart"/>
      <w:r>
        <w:t>собст-венности</w:t>
      </w:r>
      <w:proofErr w:type="spellEnd"/>
      <w:proofErr w:type="gramEnd"/>
      <w:r>
        <w:t xml:space="preserve"> и его развитие.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Конституция 1848 г. во Франции.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Право собственности и его развитие в английском (французском, германском) гражданском праве.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Правовые системы буржуазного гражданского права: общее и особенное.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Конституционные законы 1875 г. во Франции и их последующие изменения.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Политическая сущность бонапартизма и его исторические проявления (I и II империи во Франции).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Кабинет министров в государственном механизме Великобритании.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Эволюция судебной системы в Великобритании (США, Франции, Германии в XIX—XX вв.).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Верховный суд США и его политико-правовые доктрины.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Полиция Англии.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Армия в государственном механизме США (Англии, Франции, Германии в XIX—XX вв.).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Содружество Наций: возникновение, развитие, современное положение.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Президент (Конгресс, Верховный Суд) в политической системе США.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Политический режим и государственный аппарата фашисткой Германии (Италии, Японии).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Авторитарные режимы в странах Восточной Европы в 20—40 гг. XX в.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Государственный строй Пятой республики во Франции и его эволюция.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Президент (правительство, парламент) в политической системе Пятой республики во Франции.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Церковь в политической системе Италии. Историко-правовой анализ.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Суд присяжных в Англии и США. История и современные тенденции.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Судебная система Франции в XIX—XX вв.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Конституция «новой волны»: общее и особенное.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Особенности возникновения и развития государства (права) в странах Восточной Европы после II </w:t>
      </w:r>
      <w:proofErr w:type="gramStart"/>
      <w:r>
        <w:t>миро-вой</w:t>
      </w:r>
      <w:proofErr w:type="gramEnd"/>
      <w:r>
        <w:t xml:space="preserve"> войны.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Развитие политических систем в странах Латинской Америки в XX в.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Становление национальной государственности в освободившихся странах после II мировой войны (</w:t>
      </w:r>
      <w:proofErr w:type="spellStart"/>
      <w:proofErr w:type="gramStart"/>
      <w:r>
        <w:t>тен-денция</w:t>
      </w:r>
      <w:proofErr w:type="spellEnd"/>
      <w:proofErr w:type="gramEnd"/>
      <w:r>
        <w:t xml:space="preserve"> развития отдельных стран).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Основные тенденции развития государства и политических систем в странах Южной и Юго-Восточной Азии, Ближнего и Среднего Востока, Тропической Африки (по странам и регионам).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Особенности развития национального права в освободившихся странах.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Понятие «юридического лица» в гражданском и торговом праве Великобритании, Франции и Германии в XIX—XX вв.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Становление и развитие акционерного законодательства (Англии, Франции, Германии).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Кодификация гражданского и торгового права в XIX в. Франции (Германии).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Изменения в брачно-семейном праве в XX в. (Англия, Франция, Германия и др.).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Основные изменения в обязательственном праве по ГГУ в XX в.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Эволюция институтов корпоративного права в Англии и США.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Кодификация торгового права в США.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Федерализм в буржуазных странах.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Механизм фашисткой диктатуры в Германии (Италии).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Особенности государственного режима </w:t>
      </w:r>
      <w:proofErr w:type="spellStart"/>
      <w:r>
        <w:t>франкистской</w:t>
      </w:r>
      <w:proofErr w:type="spellEnd"/>
      <w:r>
        <w:t xml:space="preserve"> Испании.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Саксонское зерцало.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Антитрестовское законодательство в США (Англия).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Прецедентная система в Англии и США.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История вексельного права в странах Западной Европы. </w:t>
      </w:r>
    </w:p>
    <w:p w:rsidR="002B42F5" w:rsidRDefault="002B42F5" w:rsidP="002B42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Виды юридических лиц по законодательству Германии (Англии, Франции). </w:t>
      </w:r>
    </w:p>
    <w:bookmarkEnd w:id="0"/>
    <w:p w:rsidR="002B42F5" w:rsidRDefault="002B42F5" w:rsidP="002B42F5"/>
    <w:p w:rsidR="002B42F5" w:rsidRDefault="002B42F5" w:rsidP="002B42F5"/>
    <w:p w:rsidR="002B42F5" w:rsidRDefault="002B42F5" w:rsidP="002B42F5">
      <w:pPr>
        <w:spacing w:before="100" w:line="240" w:lineRule="auto"/>
        <w:ind w:left="284"/>
      </w:pPr>
    </w:p>
    <w:sectPr w:rsidR="002B42F5" w:rsidSect="00E03F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4440"/>
    <w:multiLevelType w:val="hybridMultilevel"/>
    <w:tmpl w:val="1D98A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E2AC4"/>
    <w:multiLevelType w:val="multilevel"/>
    <w:tmpl w:val="5F88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5715D"/>
    <w:multiLevelType w:val="multilevel"/>
    <w:tmpl w:val="9B5C85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B5D84"/>
    <w:multiLevelType w:val="multilevel"/>
    <w:tmpl w:val="9D40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858B6"/>
    <w:multiLevelType w:val="multilevel"/>
    <w:tmpl w:val="1C6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CA"/>
    <w:rsid w:val="000C433F"/>
    <w:rsid w:val="002B42F5"/>
    <w:rsid w:val="006964CA"/>
    <w:rsid w:val="00E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0A98"/>
  <w15:chartTrackingRefBased/>
  <w15:docId w15:val="{4045929C-1FFB-49CA-B2D4-E6DD0EB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CA"/>
    <w:pPr>
      <w:spacing w:after="0" w:line="276" w:lineRule="auto"/>
    </w:pPr>
    <w:rPr>
      <w:rFonts w:ascii="Times New Roman" w:hAnsi="Times New Roman"/>
      <w:sz w:val="24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2B42F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42F5"/>
    <w:rPr>
      <w:rFonts w:asciiTheme="majorHAnsi" w:eastAsiaTheme="majorEastAsia" w:hAnsiTheme="majorHAnsi" w:cstheme="majorBidi"/>
      <w:b/>
      <w:bCs/>
      <w:color w:val="5B9BD5" w:themeColor="accent1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2B42F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3</cp:revision>
  <dcterms:created xsi:type="dcterms:W3CDTF">2016-02-19T06:07:00Z</dcterms:created>
  <dcterms:modified xsi:type="dcterms:W3CDTF">2017-10-30T13:01:00Z</dcterms:modified>
</cp:coreProperties>
</file>